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10204" w:type="dxa"/>
        <w:tblCellMar>
          <w:left w:w="0" w:type="dxa"/>
          <w:right w:w="0" w:type="dxa"/>
        </w:tblCellMar>
        <w:tblLook w:val="0000" w:firstRow="0" w:lastRow="0" w:firstColumn="0" w:lastColumn="0" w:noHBand="0" w:noVBand="0"/>
      </w:tblPr>
      <w:tblGrid>
        <w:gridCol w:w="2891"/>
        <w:gridCol w:w="7313"/>
      </w:tblGrid>
      <w:tr w:rsidR="005C13B9" w14:paraId="5D1FB4D6" w14:textId="77777777">
        <w:tc>
          <w:tcPr>
            <w:tcW w:w="0" w:type="auto"/>
            <w:gridSpan w:val="2"/>
            <w:tcMar>
              <w:top w:w="0" w:type="dxa"/>
              <w:left w:w="0" w:type="dxa"/>
              <w:bottom w:w="487" w:type="dxa"/>
              <w:right w:w="0" w:type="dxa"/>
            </w:tcMar>
          </w:tcPr>
          <w:p w14:paraId="4BF92E35" w14:textId="77777777" w:rsidR="005C13B9" w:rsidRDefault="00EA4FE2">
            <w:pPr>
              <w:pStyle w:val="Avatarcontainer"/>
            </w:pPr>
            <w:r>
              <w:rPr>
                <w:noProof/>
              </w:rPr>
              <w:drawing>
                <wp:inline distT="0" distB="0" distL="0" distR="0" wp14:anchorId="5CF1B494" wp14:editId="77F52F19">
                  <wp:extent cx="990600" cy="990600"/>
                  <wp:effectExtent l="0" t="0" r="0" b="0"/>
                  <wp:docPr id="817312430" name="Picture 817312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990600" cy="990600"/>
                          </a:xfrm>
                          <a:prstGeom prst="rect">
                            <a:avLst/>
                          </a:prstGeom>
                        </pic:spPr>
                      </pic:pic>
                    </a:graphicData>
                  </a:graphic>
                </wp:inline>
              </w:drawing>
            </w:r>
          </w:p>
          <w:p w14:paraId="316E757B" w14:textId="77777777" w:rsidR="005C13B9" w:rsidRDefault="00EA4FE2">
            <w:pPr>
              <w:pStyle w:val="Name"/>
            </w:pPr>
            <w:r>
              <w:t>NIGEL SARBUTTS</w:t>
            </w:r>
          </w:p>
          <w:p w14:paraId="29C3F1CB" w14:textId="77777777" w:rsidR="005C13B9" w:rsidRDefault="005C13B9"/>
        </w:tc>
      </w:tr>
      <w:tr w:rsidR="005C13B9" w14:paraId="050BB4A2" w14:textId="77777777">
        <w:tc>
          <w:tcPr>
            <w:tcW w:w="2891" w:type="dxa"/>
          </w:tcPr>
          <w:p w14:paraId="24696982" w14:textId="77777777" w:rsidR="005C13B9" w:rsidRDefault="005C13B9">
            <w:pPr>
              <w:pStyle w:val="Sidebarsectionsspacing0"/>
            </w:pPr>
          </w:p>
          <w:p w14:paraId="1E0EF0EE" w14:textId="77777777" w:rsidR="005C13B9" w:rsidRDefault="005C13B9">
            <w:pPr>
              <w:pStyle w:val="Sidebarsectionsspacing"/>
            </w:pPr>
          </w:p>
          <w:p w14:paraId="3E3DAFA8" w14:textId="77777777" w:rsidR="005C13B9" w:rsidRDefault="00EA4FE2">
            <w:pPr>
              <w:pStyle w:val="Heading3"/>
            </w:pPr>
            <w:r>
              <w:t>LINKS</w:t>
            </w:r>
          </w:p>
          <w:p w14:paraId="5F8887A9" w14:textId="77777777" w:rsidR="005C13B9" w:rsidRDefault="00EA4FE2">
            <w:pPr>
              <w:pStyle w:val="Nomargins"/>
              <w:jc w:val="center"/>
            </w:pPr>
            <w:hyperlink r:id="rId6" w:history="1">
              <w:r>
                <w:rPr>
                  <w:rStyle w:val="Hyperlink"/>
                </w:rPr>
                <w:t>COMPANY</w:t>
              </w:r>
            </w:hyperlink>
          </w:p>
          <w:p w14:paraId="13C9511D" w14:textId="77777777" w:rsidR="005C13B9" w:rsidRDefault="00EA4FE2">
            <w:pPr>
              <w:pStyle w:val="NormalCenter"/>
            </w:pPr>
            <w:hyperlink r:id="rId7" w:history="1">
              <w:r>
                <w:rPr>
                  <w:rStyle w:val="Hyperlink"/>
                </w:rPr>
                <w:t>LinkedIn</w:t>
              </w:r>
            </w:hyperlink>
          </w:p>
          <w:p w14:paraId="2D397C89" w14:textId="77777777" w:rsidR="005C13B9" w:rsidRDefault="005C13B9">
            <w:pPr>
              <w:pStyle w:val="Sidebarsectionsspacing"/>
            </w:pPr>
          </w:p>
          <w:p w14:paraId="116B53B0" w14:textId="77777777" w:rsidR="005C13B9" w:rsidRDefault="00EA4FE2">
            <w:pPr>
              <w:pStyle w:val="Heading3"/>
            </w:pPr>
            <w:r>
              <w:t>SKILLS</w:t>
            </w:r>
          </w:p>
          <w:p w14:paraId="5D763817" w14:textId="77777777" w:rsidR="005C13B9" w:rsidRDefault="00EA4FE2">
            <w:pPr>
              <w:pStyle w:val="JobTitle"/>
            </w:pPr>
            <w:r>
              <w:t>Adaptability</w:t>
            </w:r>
          </w:p>
          <w:p w14:paraId="1B52AA31" w14:textId="77777777" w:rsidR="005C13B9" w:rsidRDefault="005C13B9">
            <w:pPr>
              <w:pStyle w:val="Skillsectionspacing"/>
            </w:pPr>
          </w:p>
          <w:p w14:paraId="4D57D97D" w14:textId="77777777" w:rsidR="005C13B9" w:rsidRDefault="00EA4FE2">
            <w:pPr>
              <w:pStyle w:val="JobTitle"/>
            </w:pPr>
            <w:r>
              <w:t>Active Listening</w:t>
            </w:r>
          </w:p>
          <w:p w14:paraId="3E3F7963" w14:textId="77777777" w:rsidR="005C13B9" w:rsidRDefault="005C13B9">
            <w:pPr>
              <w:pStyle w:val="Skillsectionspacing"/>
            </w:pPr>
          </w:p>
          <w:p w14:paraId="242090CD" w14:textId="77777777" w:rsidR="005C13B9" w:rsidRDefault="00EA4FE2">
            <w:pPr>
              <w:pStyle w:val="JobTitle"/>
            </w:pPr>
            <w:r>
              <w:t>Interpersonal Communication Skills</w:t>
            </w:r>
          </w:p>
          <w:p w14:paraId="105FC70B" w14:textId="77777777" w:rsidR="005C13B9" w:rsidRDefault="005C13B9">
            <w:pPr>
              <w:pStyle w:val="Skillsectionspacing"/>
            </w:pPr>
          </w:p>
          <w:p w14:paraId="456397CF" w14:textId="77777777" w:rsidR="005C13B9" w:rsidRDefault="00EA4FE2">
            <w:pPr>
              <w:pStyle w:val="JobTitle"/>
            </w:pPr>
            <w:r>
              <w:t>Communications Strategy</w:t>
            </w:r>
          </w:p>
          <w:p w14:paraId="18C3BD7D" w14:textId="77777777" w:rsidR="005C13B9" w:rsidRDefault="005C13B9">
            <w:pPr>
              <w:pStyle w:val="Skillsectionspacing"/>
            </w:pPr>
          </w:p>
          <w:p w14:paraId="28491D5C" w14:textId="77777777" w:rsidR="005C13B9" w:rsidRDefault="005C13B9">
            <w:pPr>
              <w:pStyle w:val="Sidebarsectionsspacing"/>
            </w:pPr>
          </w:p>
          <w:p w14:paraId="17F807B3" w14:textId="77777777" w:rsidR="005C13B9" w:rsidRDefault="00EA4FE2">
            <w:pPr>
              <w:pStyle w:val="Heading3"/>
            </w:pPr>
            <w:r>
              <w:t>LANGUAGES</w:t>
            </w:r>
          </w:p>
          <w:p w14:paraId="214C1720" w14:textId="77777777" w:rsidR="005C13B9" w:rsidRDefault="00EA4FE2">
            <w:pPr>
              <w:pStyle w:val="JobTitle"/>
            </w:pPr>
            <w:r>
              <w:t>French</w:t>
            </w:r>
          </w:p>
          <w:p w14:paraId="7F1FE9D5" w14:textId="77777777" w:rsidR="005C13B9" w:rsidRDefault="005C13B9">
            <w:pPr>
              <w:pStyle w:val="Skillsectionspacing"/>
            </w:pPr>
          </w:p>
          <w:p w14:paraId="065A8DF6" w14:textId="77777777" w:rsidR="005C13B9" w:rsidRDefault="005C13B9">
            <w:pPr>
              <w:pStyle w:val="Sidebarsectionsspacing"/>
            </w:pPr>
          </w:p>
        </w:tc>
        <w:tc>
          <w:tcPr>
            <w:tcW w:w="7313" w:type="dxa"/>
          </w:tcPr>
          <w:tbl>
            <w:tblPr>
              <w:tblW w:w="7313" w:type="auto"/>
              <w:tblCellMar>
                <w:left w:w="0" w:type="dxa"/>
                <w:right w:w="0" w:type="dxa"/>
              </w:tblCellMar>
              <w:tblLook w:val="0000" w:firstRow="0" w:lastRow="0" w:firstColumn="0" w:lastColumn="0" w:noHBand="0" w:noVBand="0"/>
            </w:tblPr>
            <w:tblGrid>
              <w:gridCol w:w="148"/>
              <w:gridCol w:w="237"/>
              <w:gridCol w:w="6928"/>
            </w:tblGrid>
            <w:tr w:rsidR="005C13B9" w14:paraId="6A467F69" w14:textId="77777777">
              <w:tc>
                <w:tcPr>
                  <w:tcW w:w="396" w:type="dxa"/>
                  <w:gridSpan w:val="2"/>
                </w:tcPr>
                <w:p w14:paraId="5B04DA53" w14:textId="77777777" w:rsidR="005C13B9" w:rsidRDefault="00EA4FE2">
                  <w:r>
                    <w:rPr>
                      <w:noProof/>
                    </w:rPr>
                    <w:drawing>
                      <wp:inline distT="0" distB="0" distL="0" distR="0" wp14:anchorId="65B3BB63" wp14:editId="3B28B056">
                        <wp:extent cx="142875" cy="142875"/>
                        <wp:effectExtent l="0" t="0" r="0" b="0"/>
                        <wp:docPr id="1124177000" name="Picture 1124177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42875" cy="142875"/>
                                </a:xfrm>
                                <a:prstGeom prst="rect">
                                  <a:avLst/>
                                </a:prstGeom>
                              </pic:spPr>
                            </pic:pic>
                          </a:graphicData>
                        </a:graphic>
                      </wp:inline>
                    </w:drawing>
                  </w:r>
                </w:p>
              </w:tc>
              <w:tc>
                <w:tcPr>
                  <w:tcW w:w="6916" w:type="dxa"/>
                  <w:vAlign w:val="center"/>
                </w:tcPr>
                <w:p w14:paraId="643898B0" w14:textId="77777777" w:rsidR="005C13B9" w:rsidRDefault="00EA4FE2">
                  <w:pPr>
                    <w:pStyle w:val="Heading1"/>
                  </w:pPr>
                  <w:r>
                    <w:t>PROFILE</w:t>
                  </w:r>
                </w:p>
              </w:tc>
            </w:tr>
            <w:tr w:rsidR="005C13B9" w14:paraId="56D64492" w14:textId="77777777">
              <w:tc>
                <w:tcPr>
                  <w:tcW w:w="150" w:type="dxa"/>
                </w:tcPr>
                <w:p w14:paraId="2D92D96E" w14:textId="77777777" w:rsidR="005C13B9" w:rsidRDefault="005C13B9"/>
              </w:tc>
              <w:tc>
                <w:tcPr>
                  <w:tcW w:w="246" w:type="dxa"/>
                  <w:tcBorders>
                    <w:left w:val="thick" w:sz="4" w:space="0" w:color="0F141F"/>
                  </w:tcBorders>
                </w:tcPr>
                <w:p w14:paraId="75AC1538" w14:textId="77777777" w:rsidR="005C13B9" w:rsidRDefault="005C13B9"/>
              </w:tc>
              <w:tc>
                <w:tcPr>
                  <w:tcW w:w="7313" w:type="dxa"/>
                </w:tcPr>
                <w:p w14:paraId="65B6F163" w14:textId="54B9991A" w:rsidR="005C13B9" w:rsidRDefault="00EA4FE2">
                  <w:r>
                    <w:t xml:space="preserve">I have a </w:t>
                  </w:r>
                  <w:proofErr w:type="gramStart"/>
                  <w:r>
                    <w:t>40 year</w:t>
                  </w:r>
                  <w:proofErr w:type="gramEnd"/>
                  <w:r>
                    <w:t xml:space="preserve"> career helping organisations understand and communicate with customers, opponents, employees and other interested parties, often in highly contested and scrutinised sectors such as nuclear, the NHS, housing and transport policy. </w:t>
                  </w:r>
                </w:p>
                <w:p w14:paraId="36576078" w14:textId="49F59F2D" w:rsidR="005C13B9" w:rsidRDefault="00EA4FE2">
                  <w:r>
                    <w:t xml:space="preserve">More latterly I founded The PR Cavalry, a professional marketplace which connects buyers and sellers of PR services. </w:t>
                  </w:r>
                </w:p>
                <w:p w14:paraId="511CBEF3" w14:textId="77777777" w:rsidR="005C13B9" w:rsidRDefault="00EA4FE2">
                  <w:r>
                    <w:t xml:space="preserve">I have recently trained to become a civil and commercial mediator and have created Structured Mediation Ltd, which aims to specialise in disputes in the creative and communications industries. </w:t>
                  </w:r>
                </w:p>
              </w:tc>
            </w:tr>
          </w:tbl>
          <w:p w14:paraId="75117C23" w14:textId="77777777" w:rsidR="005C13B9" w:rsidRDefault="005C13B9">
            <w:pPr>
              <w:pStyle w:val="Mainsectionsspacing"/>
            </w:pPr>
          </w:p>
          <w:tbl>
            <w:tblPr>
              <w:tblW w:w="0" w:type="auto"/>
              <w:tblCellMar>
                <w:left w:w="0" w:type="dxa"/>
                <w:right w:w="0" w:type="dxa"/>
              </w:tblCellMar>
              <w:tblLook w:val="0000" w:firstRow="0" w:lastRow="0" w:firstColumn="0" w:lastColumn="0" w:noHBand="0" w:noVBand="0"/>
            </w:tblPr>
            <w:tblGrid>
              <w:gridCol w:w="148"/>
              <w:gridCol w:w="76"/>
              <w:gridCol w:w="7089"/>
            </w:tblGrid>
            <w:tr w:rsidR="005C13B9" w14:paraId="755D81C1" w14:textId="77777777" w:rsidTr="00FC2BAB">
              <w:tc>
                <w:tcPr>
                  <w:tcW w:w="224" w:type="dxa"/>
                  <w:gridSpan w:val="2"/>
                </w:tcPr>
                <w:p w14:paraId="3AD44885" w14:textId="77777777" w:rsidR="005C13B9" w:rsidRDefault="00EA4FE2">
                  <w:r>
                    <w:rPr>
                      <w:noProof/>
                    </w:rPr>
                    <w:drawing>
                      <wp:inline distT="0" distB="0" distL="0" distR="0" wp14:anchorId="2301B83F" wp14:editId="14061D09">
                        <wp:extent cx="142875" cy="142875"/>
                        <wp:effectExtent l="0" t="0" r="0" b="0"/>
                        <wp:docPr id="1568149532" name="Picture 1568149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142875" cy="142875"/>
                                </a:xfrm>
                                <a:prstGeom prst="rect">
                                  <a:avLst/>
                                </a:prstGeom>
                              </pic:spPr>
                            </pic:pic>
                          </a:graphicData>
                        </a:graphic>
                      </wp:inline>
                    </w:drawing>
                  </w:r>
                </w:p>
              </w:tc>
              <w:tc>
                <w:tcPr>
                  <w:tcW w:w="7089" w:type="dxa"/>
                  <w:vAlign w:val="center"/>
                </w:tcPr>
                <w:p w14:paraId="7CEEEF41" w14:textId="77777777" w:rsidR="005C13B9" w:rsidRDefault="00EA4FE2">
                  <w:pPr>
                    <w:pStyle w:val="Heading1"/>
                  </w:pPr>
                  <w:r>
                    <w:t>EMPLOYMENT HISTORY</w:t>
                  </w:r>
                </w:p>
              </w:tc>
            </w:tr>
            <w:tr w:rsidR="005C13B9" w14:paraId="0C8779F0" w14:textId="77777777" w:rsidTr="00FC2BAB">
              <w:tc>
                <w:tcPr>
                  <w:tcW w:w="148" w:type="dxa"/>
                </w:tcPr>
                <w:p w14:paraId="1F47ADBF" w14:textId="77777777" w:rsidR="005C13B9" w:rsidRDefault="005C13B9"/>
              </w:tc>
              <w:tc>
                <w:tcPr>
                  <w:tcW w:w="76" w:type="dxa"/>
                  <w:tcBorders>
                    <w:left w:val="thick" w:sz="4" w:space="0" w:color="0F141F"/>
                  </w:tcBorders>
                </w:tcPr>
                <w:p w14:paraId="1BE129C4" w14:textId="77777777" w:rsidR="005C13B9" w:rsidRDefault="005C13B9"/>
              </w:tc>
              <w:tc>
                <w:tcPr>
                  <w:tcW w:w="7089" w:type="dxa"/>
                </w:tcPr>
                <w:p w14:paraId="280C1294" w14:textId="77777777" w:rsidR="005C13B9" w:rsidRDefault="00EA4FE2">
                  <w:pPr>
                    <w:pStyle w:val="Heading2"/>
                  </w:pPr>
                  <w:r>
                    <w:t>Founder at Structured Mediation Ltd, Manchester</w:t>
                  </w:r>
                </w:p>
                <w:p w14:paraId="72319174" w14:textId="77777777" w:rsidR="005C13B9" w:rsidRDefault="00EA4FE2">
                  <w:pPr>
                    <w:pStyle w:val="Date"/>
                  </w:pPr>
                  <w:r>
                    <w:t>May 2025</w:t>
                  </w:r>
                </w:p>
                <w:p w14:paraId="72A5F93C" w14:textId="77777777" w:rsidR="005C13B9" w:rsidRDefault="00EA4FE2">
                  <w:r>
                    <w:t xml:space="preserve">New company offering civil and commercial mediation to organisations in the communications, marketing and creative services industries. </w:t>
                  </w:r>
                </w:p>
                <w:p w14:paraId="64577ACA" w14:textId="77777777" w:rsidR="005C13B9" w:rsidRDefault="005C13B9">
                  <w:pPr>
                    <w:pStyle w:val="Cardssectionspacing"/>
                  </w:pPr>
                </w:p>
                <w:p w14:paraId="0B0E8B4D" w14:textId="77777777" w:rsidR="005C13B9" w:rsidRDefault="00EA4FE2">
                  <w:pPr>
                    <w:pStyle w:val="Heading2"/>
                  </w:pPr>
                  <w:r>
                    <w:t>Founder at The PR Cavalry, Greater Manchester</w:t>
                  </w:r>
                </w:p>
                <w:p w14:paraId="4802BC60" w14:textId="77777777" w:rsidR="005C13B9" w:rsidRDefault="00EA4FE2">
                  <w:pPr>
                    <w:pStyle w:val="Date"/>
                  </w:pPr>
                  <w:r>
                    <w:t>January 2019 — Present</w:t>
                  </w:r>
                </w:p>
                <w:p w14:paraId="2C017994" w14:textId="77777777" w:rsidR="005C13B9" w:rsidRDefault="00EA4FE2">
                  <w:r>
                    <w:t xml:space="preserve">The PR Cavalry is the freelance PR matchmaking platform that makes it easy and free for employers to find freelancers who have the right combination of sector knowledge plus relevant skillsets and contacts. </w:t>
                  </w:r>
                </w:p>
                <w:p w14:paraId="7DDF1F51" w14:textId="77777777" w:rsidR="005C13B9" w:rsidRDefault="005C13B9">
                  <w:pPr>
                    <w:pStyle w:val="Cardssectionspacing"/>
                  </w:pPr>
                </w:p>
                <w:p w14:paraId="73C172EA" w14:textId="77777777" w:rsidR="005C13B9" w:rsidRDefault="00EA4FE2">
                  <w:pPr>
                    <w:pStyle w:val="Heading2"/>
                  </w:pPr>
                  <w:r>
                    <w:t xml:space="preserve">Member of the Board of Trustees at </w:t>
                  </w:r>
                  <w:proofErr w:type="spellStart"/>
                  <w:r>
                    <w:t>Kidscan</w:t>
                  </w:r>
                  <w:proofErr w:type="spellEnd"/>
                  <w:r>
                    <w:t xml:space="preserve"> - Children's Cancer Research, Manchester, United Kingdom</w:t>
                  </w:r>
                </w:p>
                <w:p w14:paraId="5F626B06" w14:textId="77777777" w:rsidR="005C13B9" w:rsidRDefault="00EA4FE2">
                  <w:pPr>
                    <w:pStyle w:val="Date"/>
                  </w:pPr>
                  <w:r>
                    <w:t>February 2017 — May 2019</w:t>
                  </w:r>
                </w:p>
                <w:p w14:paraId="5DB0B44C" w14:textId="7EFC41A7" w:rsidR="005C13B9" w:rsidRDefault="00EA4FE2">
                  <w:r>
                    <w:t xml:space="preserve">Board of trustees and company secretary </w:t>
                  </w:r>
                </w:p>
                <w:p w14:paraId="5F01AFC2" w14:textId="77777777" w:rsidR="005C13B9" w:rsidRDefault="005C13B9">
                  <w:pPr>
                    <w:pStyle w:val="Cardssectionspacing"/>
                  </w:pPr>
                </w:p>
                <w:p w14:paraId="5EC091BF" w14:textId="77777777" w:rsidR="005C13B9" w:rsidRDefault="00EA4FE2">
                  <w:pPr>
                    <w:pStyle w:val="Heading2"/>
                  </w:pPr>
                  <w:r>
                    <w:t>Non-executive director of marketing at Ability Tec, Bolton, United Kingdom</w:t>
                  </w:r>
                </w:p>
                <w:p w14:paraId="1CA43849" w14:textId="77777777" w:rsidR="005C13B9" w:rsidRDefault="00EA4FE2">
                  <w:pPr>
                    <w:pStyle w:val="Date"/>
                  </w:pPr>
                  <w:r>
                    <w:t>October 2012 — June 2018</w:t>
                  </w:r>
                </w:p>
                <w:p w14:paraId="63101193" w14:textId="77777777" w:rsidR="005C13B9" w:rsidRDefault="00EA4FE2">
                  <w:r>
                    <w:t xml:space="preserve">Ability Tec is a social enterprise I helped to create after the closure of the Remploy Electronics factory. I subsequently performed a non-exec role, advising on marketing strategy. </w:t>
                  </w:r>
                </w:p>
                <w:p w14:paraId="7A7F120F" w14:textId="77777777" w:rsidR="005C13B9" w:rsidRDefault="005C13B9">
                  <w:pPr>
                    <w:pStyle w:val="Cardssectionspacing"/>
                  </w:pPr>
                </w:p>
                <w:p w14:paraId="77E4CB99" w14:textId="77777777" w:rsidR="005C13B9" w:rsidRDefault="00EA4FE2">
                  <w:pPr>
                    <w:pStyle w:val="Heading2"/>
                  </w:pPr>
                  <w:r>
                    <w:t>Managing Director at Burson-Marsteller - Communique, London and Manchester</w:t>
                  </w:r>
                </w:p>
                <w:p w14:paraId="1F639A0E" w14:textId="77777777" w:rsidR="005C13B9" w:rsidRDefault="00EA4FE2">
                  <w:pPr>
                    <w:pStyle w:val="Date"/>
                  </w:pPr>
                  <w:r>
                    <w:t>December 2006 — December 2009</w:t>
                  </w:r>
                </w:p>
                <w:p w14:paraId="4B19CD19" w14:textId="77777777" w:rsidR="005C13B9" w:rsidRDefault="00EA4FE2">
                  <w:r>
                    <w:t xml:space="preserve">I ran the brand marketing business of Burson-Marsteller (WPP plc) in the UK, with offices in London and Manchester. I sat on the UK board and was part of the European Leadership Team. </w:t>
                  </w:r>
                </w:p>
                <w:p w14:paraId="37DE12E5" w14:textId="77777777" w:rsidR="005C13B9" w:rsidRDefault="00EA4FE2">
                  <w:r>
                    <w:t xml:space="preserve">I was headhunted to carry out a business turnaround after several years of decline in revenue and status. </w:t>
                  </w:r>
                </w:p>
                <w:p w14:paraId="7B9C94F5" w14:textId="77777777" w:rsidR="005C13B9" w:rsidRDefault="005C13B9">
                  <w:pPr>
                    <w:pStyle w:val="Cardssectionspacing"/>
                  </w:pPr>
                </w:p>
                <w:p w14:paraId="410B6ADF" w14:textId="77777777" w:rsidR="005C13B9" w:rsidRDefault="00EA4FE2">
                  <w:pPr>
                    <w:pStyle w:val="Heading2"/>
                  </w:pPr>
                  <w:r>
                    <w:t xml:space="preserve">Managing Director at </w:t>
                  </w:r>
                  <w:proofErr w:type="spellStart"/>
                  <w:r>
                    <w:t>Connectpoint</w:t>
                  </w:r>
                  <w:proofErr w:type="spellEnd"/>
                  <w:r>
                    <w:t xml:space="preserve"> PR (later Amaze), Manchester, United Kingdom</w:t>
                  </w:r>
                </w:p>
                <w:p w14:paraId="6E0FCE31" w14:textId="77777777" w:rsidR="005C13B9" w:rsidRDefault="00EA4FE2">
                  <w:pPr>
                    <w:pStyle w:val="Date"/>
                  </w:pPr>
                  <w:r>
                    <w:t>February 2003 — December 2006</w:t>
                  </w:r>
                </w:p>
                <w:p w14:paraId="6F661E31" w14:textId="77777777" w:rsidR="005C13B9" w:rsidRDefault="00EA4FE2">
                  <w:r>
                    <w:lastRenderedPageBreak/>
                    <w:t xml:space="preserve">I was approached to join </w:t>
                  </w:r>
                  <w:proofErr w:type="spellStart"/>
                  <w:r>
                    <w:t>Connectpoint</w:t>
                  </w:r>
                  <w:proofErr w:type="spellEnd"/>
                  <w:r>
                    <w:t xml:space="preserve"> PR as MD which was then a small part of a wider privately held communications group and highly reliant on its parent for work. I introduced new systems and services and </w:t>
                  </w:r>
                  <w:proofErr w:type="gramStart"/>
                  <w:r>
                    <w:t>in the course of</w:t>
                  </w:r>
                  <w:proofErr w:type="gramEnd"/>
                  <w:r>
                    <w:t xml:space="preserve"> three years profits went up nearly </w:t>
                  </w:r>
                  <w:proofErr w:type="gramStart"/>
                  <w:r>
                    <w:t>10 fold</w:t>
                  </w:r>
                  <w:proofErr w:type="gramEnd"/>
                  <w:r>
                    <w:t xml:space="preserve">, the company won multiple awards and had a client list featuring some of the UK's most famous brands. </w:t>
                  </w:r>
                </w:p>
                <w:p w14:paraId="3BA12953" w14:textId="77777777" w:rsidR="005C13B9" w:rsidRDefault="00EA4FE2">
                  <w:r>
                    <w:t xml:space="preserve">I led two company acquisitions during this period, negotiating terms and integrating clients and employees </w:t>
                  </w:r>
                  <w:proofErr w:type="spellStart"/>
                  <w:r>
                    <w:t>post acquisition</w:t>
                  </w:r>
                  <w:proofErr w:type="spellEnd"/>
                  <w:r>
                    <w:t xml:space="preserve">. </w:t>
                  </w:r>
                </w:p>
                <w:p w14:paraId="160CAEB6" w14:textId="77777777" w:rsidR="005C13B9" w:rsidRDefault="005C13B9">
                  <w:pPr>
                    <w:pStyle w:val="Cardssectionspacing"/>
                  </w:pPr>
                </w:p>
                <w:p w14:paraId="7F972B8B" w14:textId="77777777" w:rsidR="005C13B9" w:rsidRDefault="00EA4FE2">
                  <w:pPr>
                    <w:pStyle w:val="Heading2"/>
                  </w:pPr>
                  <w:r>
                    <w:t>Director at Harrison Cowley, Leeds, United Kingdom</w:t>
                  </w:r>
                </w:p>
                <w:p w14:paraId="656E72DF" w14:textId="77777777" w:rsidR="005C13B9" w:rsidRDefault="00EA4FE2">
                  <w:pPr>
                    <w:pStyle w:val="Date"/>
                  </w:pPr>
                  <w:r>
                    <w:t>July 1995 — August 2002</w:t>
                  </w:r>
                </w:p>
                <w:p w14:paraId="5939CD1F" w14:textId="28A43811" w:rsidR="005C13B9" w:rsidRDefault="00EA4FE2">
                  <w:r>
                    <w:t xml:space="preserve">After two years an account director in the Manchester office, I was asked to start up the Leeds office of Harrison Cowley in </w:t>
                  </w:r>
                  <w:r w:rsidR="0046119F">
                    <w:t>199</w:t>
                  </w:r>
                  <w:r>
                    <w:t xml:space="preserve">7, opening with two clients and a junior executive. </w:t>
                  </w:r>
                </w:p>
                <w:p w14:paraId="197EFE9F" w14:textId="4E4DE82C" w:rsidR="005C13B9" w:rsidRDefault="00EA4FE2">
                  <w:r>
                    <w:t xml:space="preserve">The operation grew rapidly through organic development and in the financial year to 2001, the office was the most profitable in the </w:t>
                  </w:r>
                  <w:r w:rsidR="00D47D7B">
                    <w:t>n</w:t>
                  </w:r>
                  <w:r>
                    <w:t xml:space="preserve">etwork, with fee income of c. £1.3m and a staff of 13. </w:t>
                  </w:r>
                </w:p>
                <w:p w14:paraId="37FAE3DE" w14:textId="77777777" w:rsidR="005C13B9" w:rsidRDefault="005C13B9">
                  <w:pPr>
                    <w:pStyle w:val="Cardssectionspacing"/>
                  </w:pPr>
                </w:p>
                <w:p w14:paraId="2F0487C7" w14:textId="77777777" w:rsidR="005C13B9" w:rsidRDefault="00EA4FE2">
                  <w:pPr>
                    <w:pStyle w:val="Heading2"/>
                  </w:pPr>
                  <w:r>
                    <w:t>Director at The Charles Walls Group, Leeds, United Kingdom</w:t>
                  </w:r>
                </w:p>
                <w:p w14:paraId="5BD9A5BF" w14:textId="77777777" w:rsidR="005C13B9" w:rsidRDefault="00EA4FE2">
                  <w:pPr>
                    <w:pStyle w:val="Date"/>
                  </w:pPr>
                  <w:r>
                    <w:t>January 1992 — January 1995</w:t>
                  </w:r>
                </w:p>
                <w:p w14:paraId="47B88307" w14:textId="77777777" w:rsidR="005C13B9" w:rsidRDefault="00EA4FE2">
                  <w:r>
                    <w:t xml:space="preserve">Client team leadership, first exposure to P&amp;L and forecasting. </w:t>
                  </w:r>
                </w:p>
              </w:tc>
            </w:tr>
          </w:tbl>
          <w:p w14:paraId="445DB039" w14:textId="77777777" w:rsidR="005C13B9" w:rsidRDefault="005C13B9">
            <w:pPr>
              <w:pStyle w:val="Mainsectionsspacing"/>
            </w:pPr>
          </w:p>
          <w:tbl>
            <w:tblPr>
              <w:tblW w:w="7313" w:type="auto"/>
              <w:tblCellMar>
                <w:left w:w="0" w:type="dxa"/>
                <w:right w:w="0" w:type="dxa"/>
              </w:tblCellMar>
              <w:tblLook w:val="0000" w:firstRow="0" w:lastRow="0" w:firstColumn="0" w:lastColumn="0" w:noHBand="0" w:noVBand="0"/>
            </w:tblPr>
            <w:tblGrid>
              <w:gridCol w:w="147"/>
              <w:gridCol w:w="238"/>
              <w:gridCol w:w="6928"/>
            </w:tblGrid>
            <w:tr w:rsidR="005C13B9" w14:paraId="3ABD66BC" w14:textId="77777777">
              <w:tc>
                <w:tcPr>
                  <w:tcW w:w="396" w:type="dxa"/>
                  <w:gridSpan w:val="2"/>
                </w:tcPr>
                <w:p w14:paraId="593E51D9" w14:textId="77777777" w:rsidR="005C13B9" w:rsidRDefault="00EA4FE2">
                  <w:r>
                    <w:rPr>
                      <w:noProof/>
                    </w:rPr>
                    <w:drawing>
                      <wp:inline distT="0" distB="0" distL="0" distR="0" wp14:anchorId="49949512" wp14:editId="6427B338">
                        <wp:extent cx="142875" cy="142875"/>
                        <wp:effectExtent l="0" t="0" r="0" b="0"/>
                        <wp:docPr id="1650727829" name="Picture 1650727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142875" cy="142875"/>
                                </a:xfrm>
                                <a:prstGeom prst="rect">
                                  <a:avLst/>
                                </a:prstGeom>
                              </pic:spPr>
                            </pic:pic>
                          </a:graphicData>
                        </a:graphic>
                      </wp:inline>
                    </w:drawing>
                  </w:r>
                </w:p>
              </w:tc>
              <w:tc>
                <w:tcPr>
                  <w:tcW w:w="6916" w:type="dxa"/>
                  <w:vAlign w:val="center"/>
                </w:tcPr>
                <w:p w14:paraId="46D6D530" w14:textId="77777777" w:rsidR="005C13B9" w:rsidRDefault="00EA4FE2">
                  <w:pPr>
                    <w:pStyle w:val="Heading1"/>
                  </w:pPr>
                  <w:r>
                    <w:t>EDUCATION</w:t>
                  </w:r>
                </w:p>
              </w:tc>
            </w:tr>
            <w:tr w:rsidR="005C13B9" w14:paraId="112FBFC1" w14:textId="77777777">
              <w:tc>
                <w:tcPr>
                  <w:tcW w:w="150" w:type="dxa"/>
                </w:tcPr>
                <w:p w14:paraId="0F1AFB0A" w14:textId="77777777" w:rsidR="005C13B9" w:rsidRDefault="005C13B9"/>
              </w:tc>
              <w:tc>
                <w:tcPr>
                  <w:tcW w:w="246" w:type="dxa"/>
                  <w:tcBorders>
                    <w:left w:val="thick" w:sz="4" w:space="0" w:color="0F141F"/>
                  </w:tcBorders>
                </w:tcPr>
                <w:p w14:paraId="191D5FB7" w14:textId="77777777" w:rsidR="005C13B9" w:rsidRDefault="005C13B9"/>
              </w:tc>
              <w:tc>
                <w:tcPr>
                  <w:tcW w:w="7313" w:type="dxa"/>
                </w:tcPr>
                <w:p w14:paraId="16EDA1FC" w14:textId="77777777" w:rsidR="005C13B9" w:rsidRDefault="00EA4FE2">
                  <w:pPr>
                    <w:pStyle w:val="Heading2"/>
                  </w:pPr>
                  <w:r>
                    <w:t>Economics (incomplete), The University of Manchester</w:t>
                  </w:r>
                </w:p>
                <w:p w14:paraId="356C045C" w14:textId="77777777" w:rsidR="005C13B9" w:rsidRDefault="00EA4FE2">
                  <w:pPr>
                    <w:pStyle w:val="Date"/>
                  </w:pPr>
                  <w:r>
                    <w:t>September 1983 — June 1984</w:t>
                  </w:r>
                </w:p>
                <w:p w14:paraId="0BEFFFA9" w14:textId="77777777" w:rsidR="005C13B9" w:rsidRDefault="00EA4FE2">
                  <w:r>
                    <w:t xml:space="preserve">University wasn't for </w:t>
                  </w:r>
                  <w:proofErr w:type="gramStart"/>
                  <w:r>
                    <w:t>me</w:t>
                  </w:r>
                  <w:proofErr w:type="gramEnd"/>
                  <w:r>
                    <w:t xml:space="preserve"> and I left to begin my career. </w:t>
                  </w:r>
                </w:p>
              </w:tc>
            </w:tr>
          </w:tbl>
          <w:p w14:paraId="6FDBFBEB" w14:textId="77777777" w:rsidR="005C13B9" w:rsidRDefault="005C13B9">
            <w:pPr>
              <w:pStyle w:val="Mainsectionsspacing"/>
            </w:pPr>
          </w:p>
          <w:tbl>
            <w:tblPr>
              <w:tblW w:w="7313" w:type="auto"/>
              <w:tblCellMar>
                <w:left w:w="0" w:type="dxa"/>
                <w:right w:w="0" w:type="dxa"/>
              </w:tblCellMar>
              <w:tblLook w:val="0000" w:firstRow="0" w:lastRow="0" w:firstColumn="0" w:lastColumn="0" w:noHBand="0" w:noVBand="0"/>
            </w:tblPr>
            <w:tblGrid>
              <w:gridCol w:w="148"/>
              <w:gridCol w:w="237"/>
              <w:gridCol w:w="6928"/>
            </w:tblGrid>
            <w:tr w:rsidR="005C13B9" w14:paraId="786F3E5F" w14:textId="77777777">
              <w:tc>
                <w:tcPr>
                  <w:tcW w:w="396" w:type="dxa"/>
                  <w:gridSpan w:val="2"/>
                </w:tcPr>
                <w:p w14:paraId="655C5809" w14:textId="77777777" w:rsidR="005C13B9" w:rsidRDefault="00EA4FE2">
                  <w:r>
                    <w:rPr>
                      <w:noProof/>
                    </w:rPr>
                    <w:drawing>
                      <wp:inline distT="0" distB="0" distL="0" distR="0" wp14:anchorId="621369D2" wp14:editId="1DCF8E82">
                        <wp:extent cx="142875" cy="142875"/>
                        <wp:effectExtent l="0" t="0" r="0" b="0"/>
                        <wp:docPr id="2062883879" name="Picture 2062883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42875" cy="142875"/>
                                </a:xfrm>
                                <a:prstGeom prst="rect">
                                  <a:avLst/>
                                </a:prstGeom>
                              </pic:spPr>
                            </pic:pic>
                          </a:graphicData>
                        </a:graphic>
                      </wp:inline>
                    </w:drawing>
                  </w:r>
                </w:p>
              </w:tc>
              <w:tc>
                <w:tcPr>
                  <w:tcW w:w="6916" w:type="dxa"/>
                  <w:vAlign w:val="center"/>
                </w:tcPr>
                <w:p w14:paraId="22AA403E" w14:textId="77777777" w:rsidR="005C13B9" w:rsidRDefault="00EA4FE2">
                  <w:pPr>
                    <w:pStyle w:val="Heading1"/>
                  </w:pPr>
                  <w:r>
                    <w:t>EXTRA-CURRICULAR ACTIVITIES</w:t>
                  </w:r>
                </w:p>
              </w:tc>
            </w:tr>
            <w:tr w:rsidR="005C13B9" w14:paraId="5B97C642" w14:textId="77777777">
              <w:tc>
                <w:tcPr>
                  <w:tcW w:w="150" w:type="dxa"/>
                </w:tcPr>
                <w:p w14:paraId="5EB8B706" w14:textId="77777777" w:rsidR="005C13B9" w:rsidRDefault="005C13B9"/>
              </w:tc>
              <w:tc>
                <w:tcPr>
                  <w:tcW w:w="246" w:type="dxa"/>
                  <w:tcBorders>
                    <w:left w:val="thick" w:sz="4" w:space="0" w:color="0F141F"/>
                  </w:tcBorders>
                </w:tcPr>
                <w:p w14:paraId="6F524C66" w14:textId="77777777" w:rsidR="005C13B9" w:rsidRDefault="005C13B9"/>
              </w:tc>
              <w:tc>
                <w:tcPr>
                  <w:tcW w:w="7313" w:type="dxa"/>
                </w:tcPr>
                <w:p w14:paraId="37BB9131" w14:textId="68865F4C" w:rsidR="001B30D7" w:rsidRDefault="001B30D7">
                  <w:pPr>
                    <w:pStyle w:val="Heading2"/>
                  </w:pPr>
                  <w:r>
                    <w:t>Volunteer Mediator – Talk Solutions</w:t>
                  </w:r>
                </w:p>
                <w:p w14:paraId="3743D7E9" w14:textId="50C71760" w:rsidR="001B30D7" w:rsidRPr="00553114" w:rsidRDefault="006B2B67" w:rsidP="001B30D7">
                  <w:pPr>
                    <w:rPr>
                      <w:color w:val="747474" w:themeColor="background2" w:themeShade="80"/>
                      <w:sz w:val="18"/>
                      <w:szCs w:val="18"/>
                    </w:rPr>
                  </w:pPr>
                  <w:r w:rsidRPr="00553114">
                    <w:rPr>
                      <w:color w:val="747474" w:themeColor="background2" w:themeShade="80"/>
                      <w:sz w:val="18"/>
                      <w:szCs w:val="18"/>
                    </w:rPr>
                    <w:t>July 2025 - Present</w:t>
                  </w:r>
                </w:p>
                <w:p w14:paraId="59474B73" w14:textId="77777777" w:rsidR="001B30D7" w:rsidRDefault="001B30D7">
                  <w:pPr>
                    <w:pStyle w:val="Heading2"/>
                  </w:pPr>
                </w:p>
                <w:p w14:paraId="4349E27C" w14:textId="31BDCBFC" w:rsidR="005C13B9" w:rsidRDefault="00EA4FE2">
                  <w:pPr>
                    <w:pStyle w:val="Heading2"/>
                  </w:pPr>
                  <w:r>
                    <w:t>PR &amp; Communications Board Member at PRCA</w:t>
                  </w:r>
                </w:p>
                <w:p w14:paraId="04828B96" w14:textId="77777777" w:rsidR="005C13B9" w:rsidRDefault="00EA4FE2">
                  <w:pPr>
                    <w:pStyle w:val="Date"/>
                  </w:pPr>
                  <w:r>
                    <w:t>September 2024 — Present</w:t>
                  </w:r>
                </w:p>
                <w:p w14:paraId="1F31B97C" w14:textId="77777777" w:rsidR="005C13B9" w:rsidRDefault="005C13B9">
                  <w:pPr>
                    <w:pStyle w:val="Cardssectionspacing"/>
                  </w:pPr>
                </w:p>
                <w:p w14:paraId="51A5822B" w14:textId="77777777" w:rsidR="005C13B9" w:rsidRDefault="00EA4FE2">
                  <w:pPr>
                    <w:pStyle w:val="Heading2"/>
                  </w:pPr>
                  <w:r>
                    <w:t>Industry Advisory Board Member at The University of Salford</w:t>
                  </w:r>
                </w:p>
                <w:p w14:paraId="557F8755" w14:textId="77777777" w:rsidR="005C13B9" w:rsidRDefault="00EA4FE2">
                  <w:pPr>
                    <w:pStyle w:val="Date"/>
                  </w:pPr>
                  <w:r>
                    <w:t>August 2024 — Present</w:t>
                  </w:r>
                </w:p>
                <w:p w14:paraId="1877AE4F" w14:textId="77777777" w:rsidR="005C13B9" w:rsidRDefault="005C13B9">
                  <w:pPr>
                    <w:pStyle w:val="Cardssectionspacing"/>
                  </w:pPr>
                </w:p>
                <w:p w14:paraId="4266CBCA" w14:textId="77777777" w:rsidR="005C13B9" w:rsidRDefault="00EA4FE2">
                  <w:pPr>
                    <w:pStyle w:val="Heading2"/>
                  </w:pPr>
                  <w:r>
                    <w:t xml:space="preserve">Chair, </w:t>
                  </w:r>
                  <w:proofErr w:type="gramStart"/>
                  <w:r>
                    <w:t>North West</w:t>
                  </w:r>
                  <w:proofErr w:type="gramEnd"/>
                  <w:r>
                    <w:t xml:space="preserve"> Region at PRCA</w:t>
                  </w:r>
                </w:p>
                <w:p w14:paraId="7CA4DBF8" w14:textId="77777777" w:rsidR="005C13B9" w:rsidRDefault="00EA4FE2">
                  <w:pPr>
                    <w:pStyle w:val="Date"/>
                  </w:pPr>
                  <w:r>
                    <w:t>August 2021 — Present</w:t>
                  </w:r>
                </w:p>
              </w:tc>
            </w:tr>
          </w:tbl>
          <w:p w14:paraId="689DB3E8" w14:textId="77777777" w:rsidR="005C13B9" w:rsidRDefault="005C13B9">
            <w:pPr>
              <w:pStyle w:val="Mainsectionsspacing"/>
            </w:pPr>
          </w:p>
        </w:tc>
      </w:tr>
    </w:tbl>
    <w:p w14:paraId="2D1D6D2A" w14:textId="77777777" w:rsidR="00EA4FE2" w:rsidRDefault="00EA4FE2"/>
    <w:sectPr w:rsidR="00EA4FE2">
      <w:pgSz w:w="11952" w:h="16848"/>
      <w:pgMar w:top="617" w:right="793" w:bottom="623" w:left="793"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Oswald">
    <w:charset w:val="00"/>
    <w:family w:val="auto"/>
    <w:pitch w:val="variable"/>
    <w:sig w:usb0="2000020F" w:usb1="00000000" w:usb2="00000000" w:usb3="00000000" w:csb0="0000019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F1647"/>
    <w:multiLevelType w:val="hybridMultilevel"/>
    <w:tmpl w:val="98021FC2"/>
    <w:lvl w:ilvl="0" w:tplc="D8A2714C">
      <w:start w:val="1"/>
      <w:numFmt w:val="bullet"/>
      <w:lvlText w:val="●"/>
      <w:lvlJc w:val="left"/>
      <w:pPr>
        <w:spacing w:before="0" w:after="0" w:line="288" w:lineRule="auto"/>
        <w:ind w:left="420" w:hanging="200"/>
      </w:pPr>
      <w:rPr>
        <w:sz w:val="11"/>
        <w:szCs w:val="11"/>
      </w:rPr>
    </w:lvl>
    <w:lvl w:ilvl="1" w:tplc="0C44107A">
      <w:start w:val="1"/>
      <w:numFmt w:val="bullet"/>
      <w:lvlText w:val="●"/>
      <w:lvlJc w:val="left"/>
      <w:pPr>
        <w:spacing w:before="0" w:after="0" w:line="288" w:lineRule="auto"/>
        <w:ind w:left="860" w:hanging="200"/>
      </w:pPr>
      <w:rPr>
        <w:sz w:val="11"/>
        <w:szCs w:val="11"/>
      </w:rPr>
    </w:lvl>
    <w:lvl w:ilvl="2" w:tplc="5A1E9746">
      <w:numFmt w:val="decimal"/>
      <w:lvlText w:val=""/>
      <w:lvlJc w:val="left"/>
    </w:lvl>
    <w:lvl w:ilvl="3" w:tplc="D8523D26">
      <w:numFmt w:val="decimal"/>
      <w:lvlText w:val=""/>
      <w:lvlJc w:val="left"/>
    </w:lvl>
    <w:lvl w:ilvl="4" w:tplc="5FDA8BBA">
      <w:numFmt w:val="decimal"/>
      <w:lvlText w:val=""/>
      <w:lvlJc w:val="left"/>
    </w:lvl>
    <w:lvl w:ilvl="5" w:tplc="E4B0F726">
      <w:numFmt w:val="decimal"/>
      <w:lvlText w:val=""/>
      <w:lvlJc w:val="left"/>
    </w:lvl>
    <w:lvl w:ilvl="6" w:tplc="F306EA26">
      <w:numFmt w:val="decimal"/>
      <w:lvlText w:val=""/>
      <w:lvlJc w:val="left"/>
    </w:lvl>
    <w:lvl w:ilvl="7" w:tplc="5CC434DE">
      <w:numFmt w:val="decimal"/>
      <w:lvlText w:val=""/>
      <w:lvlJc w:val="left"/>
    </w:lvl>
    <w:lvl w:ilvl="8" w:tplc="A17EE4D4">
      <w:numFmt w:val="decimal"/>
      <w:lvlText w:val=""/>
      <w:lvlJc w:val="left"/>
    </w:lvl>
  </w:abstractNum>
  <w:abstractNum w:abstractNumId="1" w15:restartNumberingAfterBreak="0">
    <w:nsid w:val="17E850E5"/>
    <w:multiLevelType w:val="hybridMultilevel"/>
    <w:tmpl w:val="368851BE"/>
    <w:lvl w:ilvl="0" w:tplc="7BDADA1E">
      <w:start w:val="1"/>
      <w:numFmt w:val="bullet"/>
      <w:lvlText w:val="●"/>
      <w:lvlJc w:val="left"/>
      <w:pPr>
        <w:spacing w:before="0" w:after="0" w:line="288" w:lineRule="auto"/>
        <w:ind w:left="420" w:hanging="200"/>
      </w:pPr>
      <w:rPr>
        <w:sz w:val="11"/>
        <w:szCs w:val="11"/>
      </w:rPr>
    </w:lvl>
    <w:lvl w:ilvl="1" w:tplc="43904F82">
      <w:start w:val="1"/>
      <w:numFmt w:val="bullet"/>
      <w:lvlText w:val="●"/>
      <w:lvlJc w:val="left"/>
      <w:pPr>
        <w:spacing w:before="0" w:after="0" w:line="288" w:lineRule="auto"/>
        <w:ind w:left="860" w:hanging="200"/>
      </w:pPr>
      <w:rPr>
        <w:sz w:val="11"/>
        <w:szCs w:val="11"/>
      </w:rPr>
    </w:lvl>
    <w:lvl w:ilvl="2" w:tplc="930C9E5A">
      <w:numFmt w:val="decimal"/>
      <w:lvlText w:val=""/>
      <w:lvlJc w:val="left"/>
    </w:lvl>
    <w:lvl w:ilvl="3" w:tplc="6CE04EE6">
      <w:numFmt w:val="decimal"/>
      <w:lvlText w:val=""/>
      <w:lvlJc w:val="left"/>
    </w:lvl>
    <w:lvl w:ilvl="4" w:tplc="33F488A0">
      <w:numFmt w:val="decimal"/>
      <w:lvlText w:val=""/>
      <w:lvlJc w:val="left"/>
    </w:lvl>
    <w:lvl w:ilvl="5" w:tplc="D660AE48">
      <w:numFmt w:val="decimal"/>
      <w:lvlText w:val=""/>
      <w:lvlJc w:val="left"/>
    </w:lvl>
    <w:lvl w:ilvl="6" w:tplc="6E589D90">
      <w:numFmt w:val="decimal"/>
      <w:lvlText w:val=""/>
      <w:lvlJc w:val="left"/>
    </w:lvl>
    <w:lvl w:ilvl="7" w:tplc="30F0F2D6">
      <w:numFmt w:val="decimal"/>
      <w:lvlText w:val=""/>
      <w:lvlJc w:val="left"/>
    </w:lvl>
    <w:lvl w:ilvl="8" w:tplc="A8A2B81C">
      <w:numFmt w:val="decimal"/>
      <w:lvlText w:val=""/>
      <w:lvlJc w:val="left"/>
    </w:lvl>
  </w:abstractNum>
  <w:abstractNum w:abstractNumId="2" w15:restartNumberingAfterBreak="0">
    <w:nsid w:val="25CA75D5"/>
    <w:multiLevelType w:val="hybridMultilevel"/>
    <w:tmpl w:val="642EBB12"/>
    <w:lvl w:ilvl="0" w:tplc="4EC2FDEC">
      <w:start w:val="1"/>
      <w:numFmt w:val="bullet"/>
      <w:lvlText w:val="●"/>
      <w:lvlJc w:val="left"/>
      <w:pPr>
        <w:spacing w:before="0" w:after="0" w:line="288" w:lineRule="auto"/>
        <w:ind w:left="420" w:hanging="200"/>
      </w:pPr>
      <w:rPr>
        <w:sz w:val="11"/>
        <w:szCs w:val="11"/>
      </w:rPr>
    </w:lvl>
    <w:lvl w:ilvl="1" w:tplc="F6FE097C">
      <w:start w:val="1"/>
      <w:numFmt w:val="bullet"/>
      <w:lvlText w:val="●"/>
      <w:lvlJc w:val="left"/>
      <w:pPr>
        <w:spacing w:before="0" w:after="0" w:line="288" w:lineRule="auto"/>
        <w:ind w:left="860" w:hanging="200"/>
      </w:pPr>
      <w:rPr>
        <w:sz w:val="11"/>
        <w:szCs w:val="11"/>
      </w:rPr>
    </w:lvl>
    <w:lvl w:ilvl="2" w:tplc="4D9CAE64">
      <w:numFmt w:val="decimal"/>
      <w:lvlText w:val=""/>
      <w:lvlJc w:val="left"/>
    </w:lvl>
    <w:lvl w:ilvl="3" w:tplc="B69858FC">
      <w:numFmt w:val="decimal"/>
      <w:lvlText w:val=""/>
      <w:lvlJc w:val="left"/>
    </w:lvl>
    <w:lvl w:ilvl="4" w:tplc="361E8622">
      <w:numFmt w:val="decimal"/>
      <w:lvlText w:val=""/>
      <w:lvlJc w:val="left"/>
    </w:lvl>
    <w:lvl w:ilvl="5" w:tplc="3CDC5236">
      <w:numFmt w:val="decimal"/>
      <w:lvlText w:val=""/>
      <w:lvlJc w:val="left"/>
    </w:lvl>
    <w:lvl w:ilvl="6" w:tplc="796C943C">
      <w:numFmt w:val="decimal"/>
      <w:lvlText w:val=""/>
      <w:lvlJc w:val="left"/>
    </w:lvl>
    <w:lvl w:ilvl="7" w:tplc="6BF62DF8">
      <w:numFmt w:val="decimal"/>
      <w:lvlText w:val=""/>
      <w:lvlJc w:val="left"/>
    </w:lvl>
    <w:lvl w:ilvl="8" w:tplc="107E023E">
      <w:numFmt w:val="decimal"/>
      <w:lvlText w:val=""/>
      <w:lvlJc w:val="left"/>
    </w:lvl>
  </w:abstractNum>
  <w:abstractNum w:abstractNumId="3" w15:restartNumberingAfterBreak="0">
    <w:nsid w:val="320F1CE6"/>
    <w:multiLevelType w:val="hybridMultilevel"/>
    <w:tmpl w:val="9654A90E"/>
    <w:lvl w:ilvl="0" w:tplc="F0AA733A">
      <w:start w:val="1"/>
      <w:numFmt w:val="bullet"/>
      <w:lvlText w:val="●"/>
      <w:lvlJc w:val="left"/>
      <w:pPr>
        <w:spacing w:before="0" w:after="0" w:line="288" w:lineRule="auto"/>
        <w:ind w:left="420" w:hanging="200"/>
      </w:pPr>
      <w:rPr>
        <w:sz w:val="11"/>
        <w:szCs w:val="11"/>
      </w:rPr>
    </w:lvl>
    <w:lvl w:ilvl="1" w:tplc="D3FC188A">
      <w:start w:val="1"/>
      <w:numFmt w:val="bullet"/>
      <w:lvlText w:val="●"/>
      <w:lvlJc w:val="left"/>
      <w:pPr>
        <w:spacing w:before="0" w:after="0" w:line="288" w:lineRule="auto"/>
        <w:ind w:left="860" w:hanging="200"/>
      </w:pPr>
      <w:rPr>
        <w:sz w:val="11"/>
        <w:szCs w:val="11"/>
      </w:rPr>
    </w:lvl>
    <w:lvl w:ilvl="2" w:tplc="DD523442">
      <w:numFmt w:val="decimal"/>
      <w:lvlText w:val=""/>
      <w:lvlJc w:val="left"/>
    </w:lvl>
    <w:lvl w:ilvl="3" w:tplc="1F1CDC80">
      <w:numFmt w:val="decimal"/>
      <w:lvlText w:val=""/>
      <w:lvlJc w:val="left"/>
    </w:lvl>
    <w:lvl w:ilvl="4" w:tplc="9D1A72D4">
      <w:numFmt w:val="decimal"/>
      <w:lvlText w:val=""/>
      <w:lvlJc w:val="left"/>
    </w:lvl>
    <w:lvl w:ilvl="5" w:tplc="97703A46">
      <w:numFmt w:val="decimal"/>
      <w:lvlText w:val=""/>
      <w:lvlJc w:val="left"/>
    </w:lvl>
    <w:lvl w:ilvl="6" w:tplc="202C96DE">
      <w:numFmt w:val="decimal"/>
      <w:lvlText w:val=""/>
      <w:lvlJc w:val="left"/>
    </w:lvl>
    <w:lvl w:ilvl="7" w:tplc="5E3A2AAC">
      <w:numFmt w:val="decimal"/>
      <w:lvlText w:val=""/>
      <w:lvlJc w:val="left"/>
    </w:lvl>
    <w:lvl w:ilvl="8" w:tplc="5B0C66F0">
      <w:numFmt w:val="decimal"/>
      <w:lvlText w:val=""/>
      <w:lvlJc w:val="left"/>
    </w:lvl>
  </w:abstractNum>
  <w:abstractNum w:abstractNumId="4" w15:restartNumberingAfterBreak="0">
    <w:nsid w:val="35007D45"/>
    <w:multiLevelType w:val="hybridMultilevel"/>
    <w:tmpl w:val="35C42CFA"/>
    <w:lvl w:ilvl="0" w:tplc="C6E03B7E">
      <w:start w:val="1"/>
      <w:numFmt w:val="bullet"/>
      <w:lvlText w:val="●"/>
      <w:lvlJc w:val="left"/>
      <w:pPr>
        <w:spacing w:before="0" w:after="0" w:line="288" w:lineRule="auto"/>
        <w:ind w:left="420" w:hanging="200"/>
      </w:pPr>
      <w:rPr>
        <w:sz w:val="11"/>
        <w:szCs w:val="11"/>
      </w:rPr>
    </w:lvl>
    <w:lvl w:ilvl="1" w:tplc="C0F2A042">
      <w:start w:val="1"/>
      <w:numFmt w:val="bullet"/>
      <w:lvlText w:val="●"/>
      <w:lvlJc w:val="left"/>
      <w:pPr>
        <w:spacing w:before="0" w:after="0" w:line="288" w:lineRule="auto"/>
        <w:ind w:left="860" w:hanging="200"/>
      </w:pPr>
      <w:rPr>
        <w:sz w:val="11"/>
        <w:szCs w:val="11"/>
      </w:rPr>
    </w:lvl>
    <w:lvl w:ilvl="2" w:tplc="A2C4A1B6">
      <w:numFmt w:val="decimal"/>
      <w:lvlText w:val=""/>
      <w:lvlJc w:val="left"/>
    </w:lvl>
    <w:lvl w:ilvl="3" w:tplc="5A640F04">
      <w:numFmt w:val="decimal"/>
      <w:lvlText w:val=""/>
      <w:lvlJc w:val="left"/>
    </w:lvl>
    <w:lvl w:ilvl="4" w:tplc="7096BADE">
      <w:numFmt w:val="decimal"/>
      <w:lvlText w:val=""/>
      <w:lvlJc w:val="left"/>
    </w:lvl>
    <w:lvl w:ilvl="5" w:tplc="8AC4E954">
      <w:numFmt w:val="decimal"/>
      <w:lvlText w:val=""/>
      <w:lvlJc w:val="left"/>
    </w:lvl>
    <w:lvl w:ilvl="6" w:tplc="E9228362">
      <w:numFmt w:val="decimal"/>
      <w:lvlText w:val=""/>
      <w:lvlJc w:val="left"/>
    </w:lvl>
    <w:lvl w:ilvl="7" w:tplc="DA9E87B4">
      <w:numFmt w:val="decimal"/>
      <w:lvlText w:val=""/>
      <w:lvlJc w:val="left"/>
    </w:lvl>
    <w:lvl w:ilvl="8" w:tplc="A25E63CA">
      <w:numFmt w:val="decimal"/>
      <w:lvlText w:val=""/>
      <w:lvlJc w:val="left"/>
    </w:lvl>
  </w:abstractNum>
  <w:abstractNum w:abstractNumId="5" w15:restartNumberingAfterBreak="0">
    <w:nsid w:val="752601D8"/>
    <w:multiLevelType w:val="hybridMultilevel"/>
    <w:tmpl w:val="F2B48E6C"/>
    <w:lvl w:ilvl="0" w:tplc="70E0C146">
      <w:start w:val="1"/>
      <w:numFmt w:val="bullet"/>
      <w:lvlText w:val="●"/>
      <w:lvlJc w:val="left"/>
      <w:pPr>
        <w:spacing w:before="0" w:after="0" w:line="288" w:lineRule="auto"/>
        <w:ind w:left="420" w:hanging="200"/>
      </w:pPr>
      <w:rPr>
        <w:sz w:val="11"/>
        <w:szCs w:val="11"/>
      </w:rPr>
    </w:lvl>
    <w:lvl w:ilvl="1" w:tplc="11FC4E0E">
      <w:start w:val="1"/>
      <w:numFmt w:val="bullet"/>
      <w:lvlText w:val="●"/>
      <w:lvlJc w:val="left"/>
      <w:pPr>
        <w:spacing w:before="0" w:after="0" w:line="288" w:lineRule="auto"/>
        <w:ind w:left="860" w:hanging="200"/>
      </w:pPr>
      <w:rPr>
        <w:sz w:val="11"/>
        <w:szCs w:val="11"/>
      </w:rPr>
    </w:lvl>
    <w:lvl w:ilvl="2" w:tplc="D242DB40">
      <w:numFmt w:val="decimal"/>
      <w:lvlText w:val=""/>
      <w:lvlJc w:val="left"/>
    </w:lvl>
    <w:lvl w:ilvl="3" w:tplc="DC147088">
      <w:numFmt w:val="decimal"/>
      <w:lvlText w:val=""/>
      <w:lvlJc w:val="left"/>
    </w:lvl>
    <w:lvl w:ilvl="4" w:tplc="AA1201BE">
      <w:numFmt w:val="decimal"/>
      <w:lvlText w:val=""/>
      <w:lvlJc w:val="left"/>
    </w:lvl>
    <w:lvl w:ilvl="5" w:tplc="1F0A1A88">
      <w:numFmt w:val="decimal"/>
      <w:lvlText w:val=""/>
      <w:lvlJc w:val="left"/>
    </w:lvl>
    <w:lvl w:ilvl="6" w:tplc="4094E800">
      <w:numFmt w:val="decimal"/>
      <w:lvlText w:val=""/>
      <w:lvlJc w:val="left"/>
    </w:lvl>
    <w:lvl w:ilvl="7" w:tplc="D29C4036">
      <w:numFmt w:val="decimal"/>
      <w:lvlText w:val=""/>
      <w:lvlJc w:val="left"/>
    </w:lvl>
    <w:lvl w:ilvl="8" w:tplc="E8D00DC4">
      <w:numFmt w:val="decimal"/>
      <w:lvlText w:val=""/>
      <w:lvlJc w:val="left"/>
    </w:lvl>
  </w:abstractNum>
  <w:abstractNum w:abstractNumId="6" w15:restartNumberingAfterBreak="0">
    <w:nsid w:val="757B2FD6"/>
    <w:multiLevelType w:val="hybridMultilevel"/>
    <w:tmpl w:val="B48AC838"/>
    <w:lvl w:ilvl="0" w:tplc="9D8A4804">
      <w:start w:val="1"/>
      <w:numFmt w:val="bullet"/>
      <w:lvlText w:val="●"/>
      <w:lvlJc w:val="left"/>
      <w:pPr>
        <w:ind w:left="720" w:hanging="360"/>
      </w:pPr>
    </w:lvl>
    <w:lvl w:ilvl="1" w:tplc="1B40B8AC">
      <w:start w:val="1"/>
      <w:numFmt w:val="bullet"/>
      <w:lvlText w:val="○"/>
      <w:lvlJc w:val="left"/>
      <w:pPr>
        <w:ind w:left="1440" w:hanging="360"/>
      </w:pPr>
    </w:lvl>
    <w:lvl w:ilvl="2" w:tplc="536811B8">
      <w:start w:val="1"/>
      <w:numFmt w:val="bullet"/>
      <w:lvlText w:val="■"/>
      <w:lvlJc w:val="left"/>
      <w:pPr>
        <w:ind w:left="2160" w:hanging="360"/>
      </w:pPr>
    </w:lvl>
    <w:lvl w:ilvl="3" w:tplc="0FD006B6">
      <w:start w:val="1"/>
      <w:numFmt w:val="bullet"/>
      <w:lvlText w:val="●"/>
      <w:lvlJc w:val="left"/>
      <w:pPr>
        <w:ind w:left="2880" w:hanging="360"/>
      </w:pPr>
    </w:lvl>
    <w:lvl w:ilvl="4" w:tplc="F45CF772">
      <w:start w:val="1"/>
      <w:numFmt w:val="bullet"/>
      <w:lvlText w:val="○"/>
      <w:lvlJc w:val="left"/>
      <w:pPr>
        <w:ind w:left="3600" w:hanging="360"/>
      </w:pPr>
    </w:lvl>
    <w:lvl w:ilvl="5" w:tplc="557CEB12">
      <w:start w:val="1"/>
      <w:numFmt w:val="bullet"/>
      <w:lvlText w:val="■"/>
      <w:lvlJc w:val="left"/>
      <w:pPr>
        <w:ind w:left="4320" w:hanging="360"/>
      </w:pPr>
    </w:lvl>
    <w:lvl w:ilvl="6" w:tplc="AE348E64">
      <w:start w:val="1"/>
      <w:numFmt w:val="bullet"/>
      <w:lvlText w:val="●"/>
      <w:lvlJc w:val="left"/>
      <w:pPr>
        <w:ind w:left="5040" w:hanging="360"/>
      </w:pPr>
    </w:lvl>
    <w:lvl w:ilvl="7" w:tplc="3446E27E">
      <w:start w:val="1"/>
      <w:numFmt w:val="bullet"/>
      <w:lvlText w:val="●"/>
      <w:lvlJc w:val="left"/>
      <w:pPr>
        <w:ind w:left="5760" w:hanging="360"/>
      </w:pPr>
    </w:lvl>
    <w:lvl w:ilvl="8" w:tplc="9E34DA20">
      <w:start w:val="1"/>
      <w:numFmt w:val="bullet"/>
      <w:lvlText w:val="●"/>
      <w:lvlJc w:val="left"/>
      <w:pPr>
        <w:ind w:left="6480" w:hanging="360"/>
      </w:pPr>
    </w:lvl>
  </w:abstractNum>
  <w:num w:numId="1" w16cid:durableId="447043357">
    <w:abstractNumId w:val="6"/>
  </w:num>
  <w:num w:numId="2" w16cid:durableId="293562609">
    <w:abstractNumId w:val="4"/>
  </w:num>
  <w:num w:numId="3" w16cid:durableId="1228304635">
    <w:abstractNumId w:val="0"/>
  </w:num>
  <w:num w:numId="4" w16cid:durableId="820270988">
    <w:abstractNumId w:val="3"/>
  </w:num>
  <w:num w:numId="5" w16cid:durableId="17857215">
    <w:abstractNumId w:val="5"/>
  </w:num>
  <w:num w:numId="6" w16cid:durableId="1523982248">
    <w:abstractNumId w:val="2"/>
  </w:num>
  <w:num w:numId="7" w16cid:durableId="619385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3B9"/>
    <w:rsid w:val="001B30D7"/>
    <w:rsid w:val="001E2CD1"/>
    <w:rsid w:val="00455C52"/>
    <w:rsid w:val="0046119F"/>
    <w:rsid w:val="00553114"/>
    <w:rsid w:val="00594D01"/>
    <w:rsid w:val="005C13B9"/>
    <w:rsid w:val="005C232A"/>
    <w:rsid w:val="006B2B67"/>
    <w:rsid w:val="007A20FE"/>
    <w:rsid w:val="00884464"/>
    <w:rsid w:val="00B376FE"/>
    <w:rsid w:val="00BC3172"/>
    <w:rsid w:val="00C569F6"/>
    <w:rsid w:val="00D47D7B"/>
    <w:rsid w:val="00EA4FE2"/>
    <w:rsid w:val="00FC2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11682"/>
  <w15:docId w15:val="{8A997290-0B68-498C-9E2E-092273FAC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80" w:after="80" w:line="264" w:lineRule="auto"/>
    </w:pPr>
    <w:rPr>
      <w:rFonts w:ascii="Source Sans Pro" w:eastAsia="Source Sans Pro" w:hAnsi="Source Sans Pro" w:cs="Source Sans Pro"/>
      <w:color w:val="0F141F"/>
      <w:sz w:val="19"/>
      <w:szCs w:val="19"/>
    </w:rPr>
  </w:style>
  <w:style w:type="paragraph" w:styleId="Heading1">
    <w:name w:val="heading 1"/>
    <w:basedOn w:val="Normal"/>
    <w:next w:val="Normal"/>
    <w:uiPriority w:val="9"/>
    <w:qFormat/>
    <w:pPr>
      <w:spacing w:before="0" w:after="16" w:line="240" w:lineRule="auto"/>
      <w:outlineLvl w:val="0"/>
    </w:pPr>
    <w:rPr>
      <w:rFonts w:ascii="Oswald" w:eastAsia="Oswald" w:hAnsi="Oswald" w:cs="Oswald"/>
      <w:spacing w:val="15"/>
      <w:sz w:val="20"/>
      <w:szCs w:val="20"/>
    </w:rPr>
  </w:style>
  <w:style w:type="paragraph" w:styleId="Heading2">
    <w:name w:val="heading 2"/>
    <w:basedOn w:val="Normal"/>
    <w:next w:val="Normal"/>
    <w:uiPriority w:val="9"/>
    <w:unhideWhenUsed/>
    <w:qFormat/>
    <w:pPr>
      <w:spacing w:before="0" w:after="0" w:line="240" w:lineRule="auto"/>
      <w:outlineLvl w:val="1"/>
    </w:pPr>
    <w:rPr>
      <w:b/>
      <w:bCs/>
      <w:sz w:val="18"/>
      <w:szCs w:val="18"/>
    </w:rPr>
  </w:style>
  <w:style w:type="paragraph" w:styleId="Heading3">
    <w:name w:val="heading 3"/>
    <w:basedOn w:val="Normal"/>
    <w:next w:val="Normal"/>
    <w:uiPriority w:val="9"/>
    <w:unhideWhenUsed/>
    <w:qFormat/>
    <w:pPr>
      <w:spacing w:before="0" w:after="162" w:line="240" w:lineRule="auto"/>
      <w:jc w:val="center"/>
      <w:outlineLvl w:val="2"/>
    </w:pPr>
    <w:rPr>
      <w:rFonts w:ascii="Oswald" w:eastAsia="Oswald" w:hAnsi="Oswald" w:cs="Oswald"/>
      <w:spacing w:val="15"/>
      <w:sz w:val="20"/>
      <w:szCs w:val="20"/>
    </w:rPr>
  </w:style>
  <w:style w:type="paragraph" w:styleId="Heading4">
    <w:name w:val="heading 4"/>
    <w:basedOn w:val="Normal"/>
    <w:next w:val="Normal"/>
    <w:uiPriority w:val="9"/>
    <w:semiHidden/>
    <w:unhideWhenUsed/>
    <w:qFormat/>
    <w:pPr>
      <w:spacing w:before="113" w:after="32" w:line="240" w:lineRule="auto"/>
      <w:jc w:val="center"/>
      <w:outlineLvl w:val="3"/>
    </w:pPr>
    <w:rPr>
      <w:color w:val="7A8599"/>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sz w:val="56"/>
      <w:szCs w:val="56"/>
    </w:rPr>
  </w:style>
  <w:style w:type="paragraph" w:styleId="ListParagraph">
    <w:name w:val="List Paragraph"/>
    <w:basedOn w:val="Normal"/>
    <w:qFormat/>
  </w:style>
  <w:style w:type="character" w:styleId="Hyperlink">
    <w:name w:val="Hyperlink"/>
    <w:uiPriority w:val="99"/>
    <w:unhideWhenUsed/>
    <w:rPr>
      <w:u w:val="single" w:color="0F141F"/>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Avatarcontainer">
    <w:name w:val="Avatar container"/>
    <w:qFormat/>
    <w:pPr>
      <w:spacing w:after="357"/>
      <w:jc w:val="center"/>
    </w:pPr>
    <w:rPr>
      <w:sz w:val="2"/>
      <w:szCs w:val="2"/>
    </w:rPr>
  </w:style>
  <w:style w:type="paragraph" w:styleId="Caption">
    <w:name w:val="caption"/>
    <w:pPr>
      <w:spacing w:before="195" w:line="288" w:lineRule="auto"/>
      <w:jc w:val="center"/>
    </w:pPr>
    <w:rPr>
      <w:rFonts w:ascii="Source Sans Pro" w:eastAsia="Source Sans Pro" w:hAnsi="Source Sans Pro" w:cs="Source Sans Pro"/>
      <w:color w:val="0F141F"/>
      <w:sz w:val="16"/>
      <w:szCs w:val="16"/>
    </w:rPr>
  </w:style>
  <w:style w:type="paragraph" w:customStyle="1" w:styleId="Cardssectionspacing">
    <w:name w:val="Cards section spacing"/>
    <w:basedOn w:val="Normal"/>
    <w:qFormat/>
    <w:pPr>
      <w:spacing w:before="0" w:after="162" w:line="0" w:lineRule="auto"/>
    </w:pPr>
  </w:style>
  <w:style w:type="paragraph" w:styleId="Date">
    <w:name w:val="Date"/>
    <w:basedOn w:val="Normal"/>
    <w:qFormat/>
    <w:pPr>
      <w:spacing w:before="32" w:after="32" w:line="240" w:lineRule="auto"/>
    </w:pPr>
    <w:rPr>
      <w:color w:val="7A8599"/>
      <w:sz w:val="16"/>
      <w:szCs w:val="16"/>
    </w:rPr>
  </w:style>
  <w:style w:type="paragraph" w:customStyle="1" w:styleId="Name">
    <w:name w:val="Name"/>
    <w:pPr>
      <w:jc w:val="center"/>
    </w:pPr>
    <w:rPr>
      <w:rFonts w:ascii="Oswald" w:eastAsia="Oswald" w:hAnsi="Oswald" w:cs="Oswald"/>
      <w:color w:val="0F141F"/>
      <w:spacing w:val="20"/>
      <w:sz w:val="40"/>
      <w:szCs w:val="40"/>
    </w:rPr>
  </w:style>
  <w:style w:type="paragraph" w:customStyle="1" w:styleId="Nobottommargin">
    <w:name w:val="No bottom margin"/>
    <w:basedOn w:val="Normal"/>
    <w:qFormat/>
    <w:pPr>
      <w:spacing w:after="0"/>
    </w:pPr>
  </w:style>
  <w:style w:type="paragraph" w:customStyle="1" w:styleId="Nomargins">
    <w:name w:val="No margins"/>
    <w:basedOn w:val="Normal"/>
    <w:qFormat/>
    <w:pPr>
      <w:spacing w:before="0" w:after="0"/>
    </w:pPr>
  </w:style>
  <w:style w:type="paragraph" w:customStyle="1" w:styleId="NormalCenter">
    <w:name w:val="Normal Center"/>
    <w:qFormat/>
    <w:pPr>
      <w:spacing w:before="80" w:after="80" w:line="264" w:lineRule="auto"/>
      <w:jc w:val="center"/>
    </w:pPr>
    <w:rPr>
      <w:rFonts w:ascii="Source Sans Pro" w:eastAsia="Source Sans Pro" w:hAnsi="Source Sans Pro" w:cs="Source Sans Pro"/>
      <w:color w:val="0F141F"/>
      <w:sz w:val="19"/>
      <w:szCs w:val="19"/>
    </w:rPr>
  </w:style>
  <w:style w:type="paragraph" w:customStyle="1" w:styleId="Mainsectionsspacing">
    <w:name w:val="Main sections spacing"/>
    <w:basedOn w:val="Normal"/>
    <w:qFormat/>
    <w:pPr>
      <w:spacing w:before="0" w:after="113" w:line="0" w:lineRule="auto"/>
    </w:pPr>
  </w:style>
  <w:style w:type="paragraph" w:customStyle="1" w:styleId="Sidebarsectionsspacing">
    <w:name w:val="Sidebar sections spacing"/>
    <w:basedOn w:val="Normal"/>
    <w:qFormat/>
    <w:pPr>
      <w:spacing w:before="0" w:after="325" w:line="0" w:lineRule="auto"/>
    </w:pPr>
  </w:style>
  <w:style w:type="paragraph" w:customStyle="1" w:styleId="Sidebarsectionsspacing0">
    <w:name w:val="Sidebar sections spacing"/>
    <w:basedOn w:val="Normal"/>
    <w:qFormat/>
    <w:pPr>
      <w:spacing w:before="0" w:after="81" w:line="0" w:lineRule="auto"/>
    </w:pPr>
  </w:style>
  <w:style w:type="paragraph" w:customStyle="1" w:styleId="SkillBar">
    <w:name w:val="Skill Bar"/>
    <w:basedOn w:val="Normal"/>
    <w:next w:val="Normal"/>
    <w:qFormat/>
    <w:pPr>
      <w:spacing w:before="0" w:after="0" w:line="48" w:lineRule="auto"/>
    </w:pPr>
  </w:style>
  <w:style w:type="paragraph" w:customStyle="1" w:styleId="Skillsectionspacing">
    <w:name w:val="Skill section spacing"/>
    <w:basedOn w:val="Normal"/>
    <w:qFormat/>
    <w:pPr>
      <w:spacing w:before="48" w:after="0" w:line="108" w:lineRule="auto"/>
    </w:pPr>
  </w:style>
  <w:style w:type="paragraph" w:customStyle="1" w:styleId="JobTitle">
    <w:name w:val="Job Title"/>
    <w:basedOn w:val="Normal"/>
    <w:next w:val="Normal"/>
    <w:qFormat/>
    <w:pPr>
      <w:spacing w:before="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inkedin.com/in/nigelsarbutt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cavalry.com" TargetMode="External"/><Relationship Id="rId11" Type="http://schemas.openxmlformats.org/officeDocument/2006/relationships/image" Target="media/image5.png"/><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3251</Characters>
  <Application>Microsoft Office Word</Application>
  <DocSecurity>0</DocSecurity>
  <Lines>75</Lines>
  <Paragraphs>49</Paragraphs>
  <ScaleCrop>false</ScaleCrop>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Nigel Sarbutts</cp:lastModifiedBy>
  <cp:revision>2</cp:revision>
  <dcterms:created xsi:type="dcterms:W3CDTF">2025-08-05T13:38:00Z</dcterms:created>
  <dcterms:modified xsi:type="dcterms:W3CDTF">2025-08-05T13:38:00Z</dcterms:modified>
</cp:coreProperties>
</file>